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D75" w14:textId="77777777" w:rsidR="00B60F17" w:rsidRDefault="00B60F17" w:rsidP="00B60F17">
      <w:pPr>
        <w:shd w:val="clear" w:color="auto" w:fill="FFFFFF"/>
        <w:textAlignment w:val="baseline"/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</w:pPr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br/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Declaração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 de Québec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sobre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Tradução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, as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Tradutoras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 e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os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Tradutores</w:t>
      </w:r>
      <w:proofErr w:type="spellEnd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B60F17">
        <w:rPr>
          <w:rFonts w:ascii="inherit" w:hAnsi="inherit" w:cs="Arial"/>
          <w:b/>
          <w:bCs/>
          <w:color w:val="3B3B3D"/>
          <w:sz w:val="23"/>
          <w:szCs w:val="23"/>
          <w:bdr w:val="none" w:sz="0" w:space="0" w:color="auto" w:frame="1"/>
          <w:lang w:eastAsia="en-GB"/>
        </w:rPr>
        <w:t>literários</w:t>
      </w:r>
      <w:proofErr w:type="spellEnd"/>
    </w:p>
    <w:p w14:paraId="17B03548" w14:textId="77777777" w:rsidR="00B60F17" w:rsidRPr="00B60F17" w:rsidRDefault="00B60F17" w:rsidP="00B60F17">
      <w:pPr>
        <w:shd w:val="clear" w:color="auto" w:fill="FFFFFF"/>
        <w:textAlignment w:val="baseline"/>
        <w:rPr>
          <w:rFonts w:ascii="Arial" w:hAnsi="Arial" w:cs="Arial"/>
          <w:color w:val="3B3B3D"/>
          <w:sz w:val="23"/>
          <w:szCs w:val="23"/>
          <w:lang w:eastAsia="en-GB"/>
        </w:rPr>
      </w:pPr>
      <w:bookmarkStart w:id="0" w:name="_GoBack"/>
      <w:bookmarkEnd w:id="0"/>
    </w:p>
    <w:p w14:paraId="5DF8D256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literária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é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uma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arte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paixão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Portadora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valores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abertura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ela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permite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ascender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domínio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universal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enquanto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vector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privilegiado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do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diálogo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entre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culturas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É um factor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paz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liberdade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bem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como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um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baluarte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contra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injustiça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intolerância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censura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2DAA1C83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culturas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não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iguais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face à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Algumas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delas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traduzem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opção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outras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obrigação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está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associada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à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defesa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línguas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das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culturas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72149D50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respeitarem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obras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originais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não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têm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porém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como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mero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objectivo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reprodução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um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texto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: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enquanto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criadores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pleno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direito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eles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prolongam-mo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fazem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-no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avançar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Mais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do que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mensageiros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eles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portadores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voz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dos outros,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perder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por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isso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sua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Defensores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diversidade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linguística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cultural,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eles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empenham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-se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na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defesa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estilos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grupos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marginalizados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1BE3EA18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direitos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dos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devem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protegidos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instâncias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governamentais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editores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meios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comunicação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empregadores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devem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reconhecer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nomear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claramente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respeitar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o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seu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estatuto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suas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necessidades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assegurar-lhes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uma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remuneração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justa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condições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trabalho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dignas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seja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qual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for o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suporte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utilizado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–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papel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digital,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áudio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vídeo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11986114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integridade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física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liberdade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expressão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dos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devem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sempre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garantidas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1DD10540" w14:textId="77777777" w:rsid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Enquanto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criação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dotados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de um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saber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que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distingue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,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tradutores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devem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ser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respeitados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e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consultados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todas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questões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relativas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ao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seu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trabalho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.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traduções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pertencem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quem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 xml:space="preserve"> as </w:t>
      </w:r>
      <w:proofErr w:type="spellStart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realiza</w:t>
      </w:r>
      <w:proofErr w:type="spellEnd"/>
      <w:r w:rsidRPr="00B60F17">
        <w:rPr>
          <w:rFonts w:ascii="inherit" w:eastAsia="Times New Roman" w:hAnsi="inherit" w:cs="Arial"/>
          <w:color w:val="3B3B3D"/>
          <w:sz w:val="21"/>
          <w:szCs w:val="21"/>
          <w:lang w:eastAsia="en-GB"/>
        </w:rPr>
        <w:t>.</w:t>
      </w:r>
    </w:p>
    <w:p w14:paraId="76C31893" w14:textId="77777777" w:rsidR="00B60F17" w:rsidRPr="00B60F17" w:rsidRDefault="00B60F17" w:rsidP="00B60F17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ascii="inherit" w:eastAsia="Times New Roman" w:hAnsi="inherit" w:cs="Arial"/>
          <w:color w:val="3B3B3D"/>
          <w:sz w:val="21"/>
          <w:szCs w:val="21"/>
          <w:lang w:eastAsia="en-GB"/>
        </w:rPr>
      </w:pPr>
    </w:p>
    <w:p w14:paraId="3592C5AD" w14:textId="77777777" w:rsidR="00B60F17" w:rsidRPr="00B60F17" w:rsidRDefault="00B60F17" w:rsidP="00B60F17">
      <w:pPr>
        <w:shd w:val="clear" w:color="auto" w:fill="FFFFFF"/>
        <w:spacing w:after="360"/>
        <w:textAlignment w:val="baseline"/>
        <w:rPr>
          <w:rFonts w:ascii="Arial" w:hAnsi="Arial" w:cs="Arial"/>
          <w:color w:val="3B3B3D"/>
          <w:sz w:val="23"/>
          <w:szCs w:val="23"/>
          <w:lang w:eastAsia="en-GB"/>
        </w:rPr>
      </w:pPr>
      <w:proofErr w:type="spellStart"/>
      <w:proofErr w:type="gramStart"/>
      <w:r w:rsidRPr="00B60F17">
        <w:rPr>
          <w:rFonts w:ascii="Arial" w:hAnsi="Arial" w:cs="Arial"/>
          <w:color w:val="3B3B3D"/>
          <w:sz w:val="23"/>
          <w:szCs w:val="23"/>
          <w:lang w:eastAsia="en-GB"/>
        </w:rPr>
        <w:t>Tradutora</w:t>
      </w:r>
      <w:proofErr w:type="spellEnd"/>
      <w:r w:rsidRPr="00B60F17">
        <w:rPr>
          <w:rFonts w:ascii="Arial" w:hAnsi="Arial" w:cs="Arial"/>
          <w:color w:val="3B3B3D"/>
          <w:sz w:val="23"/>
          <w:szCs w:val="23"/>
          <w:lang w:eastAsia="en-GB"/>
        </w:rPr>
        <w:t> :</w:t>
      </w:r>
      <w:proofErr w:type="gramEnd"/>
      <w:r w:rsidRPr="00B60F17">
        <w:rPr>
          <w:rFonts w:ascii="Arial" w:hAnsi="Arial" w:cs="Arial"/>
          <w:color w:val="3B3B3D"/>
          <w:sz w:val="23"/>
          <w:szCs w:val="23"/>
          <w:lang w:eastAsia="en-GB"/>
        </w:rPr>
        <w:t xml:space="preserve"> Teresa </w:t>
      </w:r>
      <w:proofErr w:type="spellStart"/>
      <w:r w:rsidRPr="00B60F17">
        <w:rPr>
          <w:rFonts w:ascii="Arial" w:hAnsi="Arial" w:cs="Arial"/>
          <w:color w:val="3B3B3D"/>
          <w:sz w:val="23"/>
          <w:szCs w:val="23"/>
          <w:lang w:eastAsia="en-GB"/>
        </w:rPr>
        <w:t>Cadete</w:t>
      </w:r>
      <w:proofErr w:type="spellEnd"/>
    </w:p>
    <w:p w14:paraId="5AB64481" w14:textId="77777777" w:rsidR="00D73CAD" w:rsidRDefault="00B60F17"/>
    <w:sectPr w:rsidR="00D73CAD" w:rsidSect="00A33B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F649F"/>
    <w:multiLevelType w:val="multilevel"/>
    <w:tmpl w:val="CC9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7"/>
    <w:rsid w:val="00A33B04"/>
    <w:rsid w:val="00B60F17"/>
    <w:rsid w:val="00D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B3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F1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6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Macintosh Word</Application>
  <DocSecurity>0</DocSecurity>
  <Lines>12</Lines>
  <Paragraphs>3</Paragraphs>
  <ScaleCrop>false</ScaleCrop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Halmshaw</dc:creator>
  <cp:keywords/>
  <dc:description/>
  <cp:lastModifiedBy>Mike Halmshaw</cp:lastModifiedBy>
  <cp:revision>1</cp:revision>
  <dcterms:created xsi:type="dcterms:W3CDTF">2018-09-26T13:25:00Z</dcterms:created>
  <dcterms:modified xsi:type="dcterms:W3CDTF">2018-09-26T13:26:00Z</dcterms:modified>
</cp:coreProperties>
</file>